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CE" w:rsidRDefault="00120CCE" w:rsidP="00120CCE">
      <w:pPr>
        <w:jc w:val="center"/>
      </w:pPr>
      <w:r>
        <w:rPr>
          <w:noProof/>
        </w:rPr>
        <w:drawing>
          <wp:inline distT="0" distB="0" distL="0" distR="0">
            <wp:extent cx="5762625" cy="3891280"/>
            <wp:effectExtent l="0" t="0" r="9525" b="0"/>
            <wp:docPr id="1" name="Picture 1" descr="http://org2.salsalabs.com/o/5172/images/nrhcbu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g2.salsalabs.com/o/5172/images/nrhcbudg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891280"/>
                    </a:xfrm>
                    <a:prstGeom prst="rect">
                      <a:avLst/>
                    </a:prstGeom>
                    <a:noFill/>
                    <a:ln>
                      <a:noFill/>
                    </a:ln>
                  </pic:spPr>
                </pic:pic>
              </a:graphicData>
            </a:graphic>
          </wp:inline>
        </w:drawing>
      </w:r>
    </w:p>
    <w:tbl>
      <w:tblPr>
        <w:tblW w:w="9300" w:type="dxa"/>
        <w:jc w:val="center"/>
        <w:tblCellSpacing w:w="0" w:type="dxa"/>
        <w:tblCellMar>
          <w:left w:w="0" w:type="dxa"/>
          <w:right w:w="0" w:type="dxa"/>
        </w:tblCellMar>
        <w:tblLook w:val="04A0" w:firstRow="1" w:lastRow="0" w:firstColumn="1" w:lastColumn="0" w:noHBand="0" w:noVBand="1"/>
      </w:tblPr>
      <w:tblGrid>
        <w:gridCol w:w="3867"/>
        <w:gridCol w:w="5433"/>
      </w:tblGrid>
      <w:tr w:rsidR="00120CCE" w:rsidRPr="00120CCE" w:rsidTr="00120CCE">
        <w:trPr>
          <w:trHeight w:val="450"/>
          <w:tblCellSpacing w:w="0" w:type="dxa"/>
          <w:jc w:val="center"/>
        </w:trPr>
        <w:tc>
          <w:tcPr>
            <w:tcW w:w="0" w:type="auto"/>
            <w:vAlign w:val="center"/>
            <w:hideMark/>
          </w:tcPr>
          <w:p w:rsidR="00120CCE" w:rsidRPr="00120CCE" w:rsidRDefault="00120CCE" w:rsidP="001C1081">
            <w:pPr>
              <w:spacing w:after="0" w:line="240" w:lineRule="auto"/>
              <w:rPr>
                <w:rFonts w:ascii="Times New Roman" w:eastAsia="Times New Roman" w:hAnsi="Times New Roman" w:cs="Times New Roman"/>
                <w:color w:val="000000"/>
                <w:sz w:val="27"/>
                <w:szCs w:val="27"/>
              </w:rPr>
            </w:pPr>
            <w:r w:rsidRPr="00120CCE">
              <w:rPr>
                <w:rFonts w:ascii="Arial" w:eastAsia="Times New Roman" w:hAnsi="Arial" w:cs="Arial"/>
                <w:b/>
                <w:bCs/>
                <w:color w:val="333333"/>
                <w:sz w:val="36"/>
                <w:szCs w:val="36"/>
              </w:rPr>
              <w:t>Vol. 17, No. 3</w:t>
            </w:r>
            <w:r w:rsidR="001C1081">
              <w:rPr>
                <w:rFonts w:ascii="Arial" w:eastAsia="Times New Roman" w:hAnsi="Arial" w:cs="Arial"/>
                <w:b/>
                <w:bCs/>
                <w:color w:val="333333"/>
                <w:sz w:val="36"/>
                <w:szCs w:val="36"/>
              </w:rPr>
              <w:t>0</w:t>
            </w:r>
          </w:p>
        </w:tc>
        <w:tc>
          <w:tcPr>
            <w:tcW w:w="0" w:type="auto"/>
            <w:vAlign w:val="center"/>
            <w:hideMark/>
          </w:tcPr>
          <w:p w:rsidR="00120CCE" w:rsidRPr="00120CCE" w:rsidRDefault="00120CCE" w:rsidP="001C1081">
            <w:pPr>
              <w:spacing w:after="0" w:line="240" w:lineRule="auto"/>
              <w:jc w:val="right"/>
              <w:rPr>
                <w:rFonts w:ascii="Times New Roman" w:eastAsia="Times New Roman" w:hAnsi="Times New Roman" w:cs="Times New Roman"/>
                <w:color w:val="000000"/>
                <w:sz w:val="27"/>
                <w:szCs w:val="27"/>
              </w:rPr>
            </w:pPr>
            <w:r w:rsidRPr="00120CCE">
              <w:rPr>
                <w:rFonts w:ascii="Arial" w:eastAsia="Times New Roman" w:hAnsi="Arial" w:cs="Arial"/>
                <w:b/>
                <w:bCs/>
                <w:color w:val="333333"/>
                <w:sz w:val="36"/>
                <w:szCs w:val="36"/>
              </w:rPr>
              <w:t>September 1</w:t>
            </w:r>
            <w:r w:rsidR="001C1081">
              <w:rPr>
                <w:rFonts w:ascii="Arial" w:eastAsia="Times New Roman" w:hAnsi="Arial" w:cs="Arial"/>
                <w:b/>
                <w:bCs/>
                <w:color w:val="333333"/>
                <w:sz w:val="36"/>
                <w:szCs w:val="36"/>
              </w:rPr>
              <w:t>0</w:t>
            </w:r>
            <w:r w:rsidRPr="00120CCE">
              <w:rPr>
                <w:rFonts w:ascii="Arial" w:eastAsia="Times New Roman" w:hAnsi="Arial" w:cs="Arial"/>
                <w:b/>
                <w:bCs/>
                <w:color w:val="333333"/>
                <w:sz w:val="36"/>
                <w:szCs w:val="36"/>
              </w:rPr>
              <w:t>, 2014</w:t>
            </w:r>
            <w:r w:rsidRPr="00120CCE">
              <w:rPr>
                <w:rFonts w:ascii="Times New Roman" w:eastAsia="Times New Roman" w:hAnsi="Times New Roman" w:cs="Times New Roman"/>
                <w:b/>
                <w:bCs/>
                <w:color w:val="000000"/>
                <w:sz w:val="27"/>
                <w:szCs w:val="27"/>
              </w:rPr>
              <w:t> </w:t>
            </w:r>
          </w:p>
        </w:tc>
      </w:tr>
    </w:tbl>
    <w:p w:rsidR="00120CCE" w:rsidRPr="00120CCE" w:rsidRDefault="00120CCE" w:rsidP="00120CCE">
      <w:pPr>
        <w:spacing w:after="0" w:line="240" w:lineRule="auto"/>
        <w:rPr>
          <w:rFonts w:ascii="Times New Roman" w:eastAsia="Times New Roman" w:hAnsi="Times New Roman" w:cs="Times New Roman"/>
          <w:vanish/>
          <w:sz w:val="24"/>
          <w:szCs w:val="24"/>
        </w:rPr>
      </w:pPr>
    </w:p>
    <w:tbl>
      <w:tblPr>
        <w:tblW w:w="9300" w:type="dxa"/>
        <w:jc w:val="center"/>
        <w:tblCellSpacing w:w="0" w:type="dxa"/>
        <w:tblCellMar>
          <w:left w:w="0" w:type="dxa"/>
          <w:right w:w="0" w:type="dxa"/>
        </w:tblCellMar>
        <w:tblLook w:val="04A0" w:firstRow="1" w:lastRow="0" w:firstColumn="1" w:lastColumn="0" w:noHBand="0" w:noVBand="1"/>
      </w:tblPr>
      <w:tblGrid>
        <w:gridCol w:w="165"/>
        <w:gridCol w:w="9135"/>
      </w:tblGrid>
      <w:tr w:rsidR="00120CCE" w:rsidRPr="00120CCE" w:rsidTr="00120CCE">
        <w:trPr>
          <w:trHeight w:val="1230"/>
          <w:tblCellSpacing w:w="0" w:type="dxa"/>
          <w:jc w:val="center"/>
        </w:trPr>
        <w:tc>
          <w:tcPr>
            <w:tcW w:w="165" w:type="dxa"/>
            <w:vAlign w:val="center"/>
            <w:hideMark/>
          </w:tcPr>
          <w:p w:rsidR="00120CCE" w:rsidRPr="00120CCE" w:rsidRDefault="00120CCE" w:rsidP="00120CCE">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tbl>
            <w:tblPr>
              <w:tblW w:w="8910" w:type="dxa"/>
              <w:tblCellSpacing w:w="0" w:type="dxa"/>
              <w:tblCellMar>
                <w:left w:w="0" w:type="dxa"/>
                <w:right w:w="0" w:type="dxa"/>
              </w:tblCellMar>
              <w:tblLook w:val="04A0" w:firstRow="1" w:lastRow="0" w:firstColumn="1" w:lastColumn="0" w:noHBand="0" w:noVBand="1"/>
            </w:tblPr>
            <w:tblGrid>
              <w:gridCol w:w="8910"/>
            </w:tblGrid>
            <w:tr w:rsidR="00120CCE" w:rsidRPr="00120CCE">
              <w:trPr>
                <w:trHeight w:val="555"/>
                <w:tblCellSpacing w:w="0" w:type="dxa"/>
              </w:trPr>
              <w:tc>
                <w:tcPr>
                  <w:tcW w:w="0" w:type="auto"/>
                  <w:shd w:val="clear" w:color="auto" w:fill="700107"/>
                  <w:vAlign w:val="center"/>
                  <w:hideMark/>
                </w:tcPr>
                <w:tbl>
                  <w:tblPr>
                    <w:tblW w:w="5000" w:type="pct"/>
                    <w:tblCellSpacing w:w="0" w:type="dxa"/>
                    <w:tblCellMar>
                      <w:left w:w="0" w:type="dxa"/>
                      <w:right w:w="0" w:type="dxa"/>
                    </w:tblCellMar>
                    <w:tblLook w:val="04A0" w:firstRow="1" w:lastRow="0" w:firstColumn="1" w:lastColumn="0" w:noHBand="0" w:noVBand="1"/>
                  </w:tblPr>
                  <w:tblGrid>
                    <w:gridCol w:w="375"/>
                    <w:gridCol w:w="8535"/>
                  </w:tblGrid>
                  <w:tr w:rsidR="00120CCE" w:rsidRPr="00120CCE">
                    <w:trPr>
                      <w:trHeight w:val="555"/>
                      <w:tblCellSpacing w:w="0" w:type="dxa"/>
                    </w:trPr>
                    <w:tc>
                      <w:tcPr>
                        <w:tcW w:w="375" w:type="dxa"/>
                        <w:shd w:val="clear" w:color="auto" w:fill="700107"/>
                        <w:vAlign w:val="center"/>
                        <w:hideMark/>
                      </w:tcPr>
                      <w:p w:rsidR="00120CCE" w:rsidRPr="00120CCE" w:rsidRDefault="00120CCE" w:rsidP="00120CCE">
                        <w:pPr>
                          <w:spacing w:after="0" w:line="240" w:lineRule="auto"/>
                          <w:rPr>
                            <w:rFonts w:ascii="Times New Roman" w:eastAsia="Times New Roman" w:hAnsi="Times New Roman" w:cs="Times New Roman"/>
                            <w:sz w:val="20"/>
                            <w:szCs w:val="20"/>
                          </w:rPr>
                        </w:pPr>
                      </w:p>
                    </w:tc>
                    <w:tc>
                      <w:tcPr>
                        <w:tcW w:w="0" w:type="auto"/>
                        <w:vAlign w:val="center"/>
                        <w:hideMark/>
                      </w:tcPr>
                      <w:p w:rsidR="00120CCE" w:rsidRPr="001C1081" w:rsidRDefault="001C1081" w:rsidP="001C1081">
                        <w:pPr>
                          <w:pStyle w:val="Heading2"/>
                          <w:shd w:val="clear" w:color="auto" w:fill="700107"/>
                          <w:spacing w:before="0" w:beforeAutospacing="0" w:after="0" w:afterAutospacing="0"/>
                          <w:rPr>
                            <w:color w:val="FFFFFF"/>
                            <w:sz w:val="32"/>
                            <w:szCs w:val="32"/>
                          </w:rPr>
                        </w:pPr>
                        <w:r>
                          <w:rPr>
                            <w:rFonts w:ascii="Arial" w:hAnsi="Arial" w:cs="Arial"/>
                            <w:color w:val="FFFFFF"/>
                            <w:sz w:val="32"/>
                            <w:szCs w:val="32"/>
                          </w:rPr>
                          <w:t>Senate Confirmation Hearing: Lisa Mensah</w:t>
                        </w:r>
                      </w:p>
                    </w:tc>
                  </w:tr>
                </w:tbl>
                <w:p w:rsidR="00120CCE" w:rsidRPr="00120CCE" w:rsidRDefault="00120CCE" w:rsidP="00120CCE">
                  <w:pPr>
                    <w:spacing w:after="0" w:line="240" w:lineRule="auto"/>
                    <w:rPr>
                      <w:rFonts w:ascii="Times New Roman" w:eastAsia="Times New Roman" w:hAnsi="Times New Roman" w:cs="Times New Roman"/>
                      <w:sz w:val="24"/>
                      <w:szCs w:val="24"/>
                    </w:rPr>
                  </w:pPr>
                </w:p>
              </w:tc>
            </w:tr>
          </w:tbl>
          <w:p w:rsidR="00120CCE" w:rsidRPr="00120CCE" w:rsidRDefault="00120CCE" w:rsidP="00120CCE">
            <w:pPr>
              <w:spacing w:after="0" w:line="240" w:lineRule="auto"/>
              <w:rPr>
                <w:rFonts w:ascii="Times New Roman" w:eastAsia="Times New Roman" w:hAnsi="Times New Roman" w:cs="Times New Roman"/>
                <w:color w:val="000000"/>
                <w:sz w:val="27"/>
                <w:szCs w:val="27"/>
              </w:rPr>
            </w:pPr>
          </w:p>
        </w:tc>
      </w:tr>
      <w:tr w:rsidR="00120CCE" w:rsidRPr="00120CCE" w:rsidTr="00120CCE">
        <w:trPr>
          <w:tblCellSpacing w:w="0" w:type="dxa"/>
          <w:jc w:val="center"/>
        </w:trPr>
        <w:tc>
          <w:tcPr>
            <w:tcW w:w="0" w:type="auto"/>
            <w:hideMark/>
          </w:tcPr>
          <w:p w:rsidR="00120CCE" w:rsidRPr="00120CCE" w:rsidRDefault="00120CCE" w:rsidP="00120CCE">
            <w:pPr>
              <w:spacing w:after="0" w:line="240" w:lineRule="auto"/>
              <w:rPr>
                <w:rFonts w:ascii="Times New Roman" w:eastAsia="Times New Roman" w:hAnsi="Times New Roman" w:cs="Times New Roman"/>
                <w:sz w:val="20"/>
                <w:szCs w:val="20"/>
              </w:rPr>
            </w:pPr>
          </w:p>
        </w:tc>
        <w:tc>
          <w:tcPr>
            <w:tcW w:w="0" w:type="auto"/>
            <w:shd w:val="clear" w:color="auto" w:fill="FFFFFF"/>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120CCE" w:rsidRPr="001C1081">
              <w:trPr>
                <w:tblCellSpacing w:w="0" w:type="dxa"/>
                <w:jc w:val="center"/>
              </w:trPr>
              <w:tc>
                <w:tcPr>
                  <w:tcW w:w="0" w:type="auto"/>
                  <w:hideMark/>
                </w:tcPr>
                <w:p w:rsidR="001C1081" w:rsidRPr="001C1081" w:rsidRDefault="001C1081" w:rsidP="001C1081">
                  <w:pPr>
                    <w:pStyle w:val="NormalWeb"/>
                    <w:shd w:val="clear" w:color="auto" w:fill="FFFFFF"/>
                    <w:rPr>
                      <w:color w:val="000000"/>
                    </w:rPr>
                  </w:pPr>
                  <w:r w:rsidRPr="001C1081">
                    <w:rPr>
                      <w:rFonts w:ascii="Arial" w:hAnsi="Arial" w:cs="Arial"/>
                      <w:color w:val="000000"/>
                    </w:rPr>
                    <w:t>This morning, the Senate Agriculture Committee held a hearing to consider the nomination of Ms. Lisa Mensah to be Under Secretary for Rural Development at USDA. You can read her</w:t>
                  </w:r>
                  <w:r w:rsidRPr="001C1081">
                    <w:rPr>
                      <w:rStyle w:val="apple-converted-space"/>
                      <w:rFonts w:ascii="Arial" w:hAnsi="Arial" w:cs="Arial"/>
                      <w:color w:val="000000"/>
                    </w:rPr>
                    <w:t> </w:t>
                  </w:r>
                  <w:hyperlink r:id="rId6" w:history="1">
                    <w:r w:rsidRPr="001C1081">
                      <w:rPr>
                        <w:rStyle w:val="Hyperlink"/>
                        <w:rFonts w:ascii="Arial" w:hAnsi="Arial" w:cs="Arial"/>
                      </w:rPr>
                      <w:t>testimony</w:t>
                    </w:r>
                  </w:hyperlink>
                  <w:r w:rsidRPr="001C1081">
                    <w:rPr>
                      <w:rFonts w:ascii="Arial" w:hAnsi="Arial" w:cs="Arial"/>
                      <w:color w:val="000000"/>
                    </w:rPr>
                    <w:t> here.</w:t>
                  </w:r>
                </w:p>
                <w:p w:rsidR="001C1081" w:rsidRPr="001C1081" w:rsidRDefault="001C1081" w:rsidP="001C1081">
                  <w:pPr>
                    <w:pStyle w:val="NormalWeb"/>
                    <w:shd w:val="clear" w:color="auto" w:fill="FFFFFF"/>
                    <w:rPr>
                      <w:color w:val="000000"/>
                    </w:rPr>
                  </w:pPr>
                  <w:r w:rsidRPr="001C1081">
                    <w:rPr>
                      <w:rFonts w:ascii="Arial" w:hAnsi="Arial" w:cs="Arial"/>
                      <w:color w:val="000000"/>
                    </w:rPr>
                    <w:t>It is fair to say that rural housing was likely the most discussed issue of the day. Senator Leahy (D-VT) asked Ms. Mensah what, in her opinion, was the Department's strategy on housing, especially in the context of disproportionate cuts to Rural Development programs. He noted that since 2010, USDA has proposed $1 billion in cuts to rural housing, water/sewer, and business programs.</w:t>
                  </w:r>
                </w:p>
                <w:p w:rsidR="001C1081" w:rsidRPr="001C1081" w:rsidRDefault="001C1081" w:rsidP="001C1081">
                  <w:pPr>
                    <w:pStyle w:val="NormalWeb"/>
                    <w:shd w:val="clear" w:color="auto" w:fill="FFFFFF"/>
                    <w:rPr>
                      <w:color w:val="000000"/>
                    </w:rPr>
                  </w:pPr>
                  <w:r w:rsidRPr="001C1081">
                    <w:rPr>
                      <w:rFonts w:ascii="Arial" w:hAnsi="Arial" w:cs="Arial"/>
                      <w:color w:val="000000"/>
                    </w:rPr>
                    <w:t xml:space="preserve">Senator </w:t>
                  </w:r>
                  <w:proofErr w:type="spellStart"/>
                  <w:r w:rsidRPr="001C1081">
                    <w:rPr>
                      <w:rFonts w:ascii="Arial" w:hAnsi="Arial" w:cs="Arial"/>
                      <w:color w:val="000000"/>
                    </w:rPr>
                    <w:t>Boozman</w:t>
                  </w:r>
                  <w:proofErr w:type="spellEnd"/>
                  <w:r w:rsidRPr="001C1081">
                    <w:rPr>
                      <w:rFonts w:ascii="Arial" w:hAnsi="Arial" w:cs="Arial"/>
                      <w:color w:val="000000"/>
                    </w:rPr>
                    <w:t xml:space="preserve"> (R-AR) asked about the Rural Definition issue and its impact in his state, urging Mensah to commit to ample time for public comment and collaboration with stakeholders before making any determinations on eligibility.</w:t>
                  </w:r>
                </w:p>
                <w:p w:rsidR="001C1081" w:rsidRPr="001C1081" w:rsidRDefault="001C1081" w:rsidP="001C1081">
                  <w:pPr>
                    <w:pStyle w:val="NormalWeb"/>
                    <w:shd w:val="clear" w:color="auto" w:fill="FFFFFF"/>
                    <w:rPr>
                      <w:color w:val="000000"/>
                    </w:rPr>
                  </w:pPr>
                  <w:r w:rsidRPr="001C1081">
                    <w:rPr>
                      <w:rFonts w:ascii="Arial" w:hAnsi="Arial" w:cs="Arial"/>
                      <w:color w:val="000000"/>
                    </w:rPr>
                    <w:t xml:space="preserve">Both Senators Walsh (D-MT) and </w:t>
                  </w:r>
                  <w:proofErr w:type="spellStart"/>
                  <w:r w:rsidRPr="001C1081">
                    <w:rPr>
                      <w:rFonts w:ascii="Arial" w:hAnsi="Arial" w:cs="Arial"/>
                      <w:color w:val="000000"/>
                    </w:rPr>
                    <w:t>Hoeven</w:t>
                  </w:r>
                  <w:proofErr w:type="spellEnd"/>
                  <w:r w:rsidRPr="001C1081">
                    <w:rPr>
                      <w:rFonts w:ascii="Arial" w:hAnsi="Arial" w:cs="Arial"/>
                      <w:color w:val="000000"/>
                    </w:rPr>
                    <w:t xml:space="preserve"> (R-ND) spoke about the energy boom in their states and the increased need for housing opportunities.</w:t>
                  </w:r>
                </w:p>
                <w:p w:rsidR="001C1081" w:rsidRPr="001C1081" w:rsidRDefault="001C1081" w:rsidP="001C1081">
                  <w:pPr>
                    <w:pStyle w:val="NormalWeb"/>
                    <w:shd w:val="clear" w:color="auto" w:fill="FFFFFF"/>
                    <w:rPr>
                      <w:color w:val="000000"/>
                    </w:rPr>
                  </w:pPr>
                  <w:r w:rsidRPr="001C1081">
                    <w:rPr>
                      <w:rFonts w:ascii="Arial" w:hAnsi="Arial" w:cs="Arial"/>
                      <w:color w:val="000000"/>
                    </w:rPr>
                    <w:t>Throughout the hearing, Ms. Mensah spoke about her strong support for housing as a critical tool for ensuring economic prosperity in rural America. She noted that for many Americans, especially those in rural areas, a home is the largest asset they will buy in their lifetime. Homeownership is also key to building wealth and greater economic security because families can use the equity in their homes to build credit and finance their children's educations.</w:t>
                  </w:r>
                </w:p>
                <w:p w:rsidR="001C1081" w:rsidRPr="001C1081" w:rsidRDefault="001C1081" w:rsidP="001C1081">
                  <w:pPr>
                    <w:pStyle w:val="NormalWeb"/>
                    <w:shd w:val="clear" w:color="auto" w:fill="FFFFFF"/>
                    <w:rPr>
                      <w:color w:val="000000"/>
                    </w:rPr>
                  </w:pPr>
                  <w:r w:rsidRPr="001C1081">
                    <w:rPr>
                      <w:rFonts w:ascii="Arial" w:hAnsi="Arial" w:cs="Arial"/>
                      <w:color w:val="000000"/>
                    </w:rPr>
                    <w:t>Ms. Mensah also reiterated many key themes of the Administration, including strengthening p</w:t>
                  </w:r>
                  <w:bookmarkStart w:id="0" w:name="_GoBack"/>
                  <w:bookmarkEnd w:id="0"/>
                  <w:r w:rsidRPr="001C1081">
                    <w:rPr>
                      <w:rFonts w:ascii="Arial" w:hAnsi="Arial" w:cs="Arial"/>
                      <w:color w:val="000000"/>
                    </w:rPr>
                    <w:t>artnerships with private entities and foundations and working across industry silos.</w:t>
                  </w:r>
                </w:p>
                <w:p w:rsidR="001C1081" w:rsidRPr="001C1081" w:rsidRDefault="001C1081" w:rsidP="001C1081">
                  <w:pPr>
                    <w:pStyle w:val="NormalWeb"/>
                    <w:shd w:val="clear" w:color="auto" w:fill="FFFFFF"/>
                    <w:rPr>
                      <w:color w:val="000000"/>
                    </w:rPr>
                  </w:pPr>
                  <w:r w:rsidRPr="001C1081">
                    <w:rPr>
                      <w:rFonts w:ascii="Arial" w:hAnsi="Arial" w:cs="Arial"/>
                      <w:color w:val="000000"/>
                    </w:rPr>
                    <w:t>Consideration of her nomination will now head to the Senate floor. However it is unclear whether her nomination will be confirmed prior to Congress's recess for the November elections.</w:t>
                  </w:r>
                </w:p>
                <w:p w:rsidR="001C1081" w:rsidRPr="001C1081" w:rsidRDefault="001C1081" w:rsidP="001C1081">
                  <w:pPr>
                    <w:pStyle w:val="NormalWeb"/>
                    <w:shd w:val="clear" w:color="auto" w:fill="FFFFFF"/>
                    <w:rPr>
                      <w:color w:val="000000"/>
                    </w:rPr>
                  </w:pPr>
                  <w:r w:rsidRPr="001C1081">
                    <w:rPr>
                      <w:rFonts w:ascii="Arial" w:hAnsi="Arial" w:cs="Arial"/>
                      <w:color w:val="000000"/>
                    </w:rPr>
                    <w:t>Thank you for your support,</w:t>
                  </w:r>
                </w:p>
                <w:p w:rsidR="001C1081" w:rsidRPr="001C1081" w:rsidRDefault="001C1081" w:rsidP="001C1081">
                  <w:pPr>
                    <w:pStyle w:val="NormalWeb"/>
                    <w:shd w:val="clear" w:color="auto" w:fill="FFFFFF"/>
                    <w:rPr>
                      <w:color w:val="000000"/>
                    </w:rPr>
                  </w:pPr>
                  <w:r w:rsidRPr="001C1081">
                    <w:rPr>
                      <w:rFonts w:ascii="Arial" w:hAnsi="Arial" w:cs="Arial"/>
                      <w:color w:val="000000"/>
                    </w:rPr>
                    <w:t>Sarah Mickelson</w:t>
                  </w:r>
                </w:p>
                <w:p w:rsidR="00120CCE" w:rsidRPr="001C1081" w:rsidRDefault="00120CCE" w:rsidP="00120CCE">
                  <w:pPr>
                    <w:spacing w:before="100" w:beforeAutospacing="1" w:after="100" w:afterAutospacing="1" w:line="240" w:lineRule="auto"/>
                    <w:rPr>
                      <w:rFonts w:ascii="Times New Roman" w:eastAsia="Times New Roman" w:hAnsi="Times New Roman" w:cs="Times New Roman"/>
                      <w:sz w:val="24"/>
                      <w:szCs w:val="24"/>
                    </w:rPr>
                  </w:pPr>
                </w:p>
              </w:tc>
            </w:tr>
            <w:tr w:rsidR="00120CCE" w:rsidRPr="001C1081">
              <w:trPr>
                <w:tblCellSpacing w:w="0" w:type="dxa"/>
                <w:jc w:val="center"/>
              </w:trPr>
              <w:tc>
                <w:tcPr>
                  <w:tcW w:w="0" w:type="auto"/>
                </w:tcPr>
                <w:p w:rsidR="00120CCE" w:rsidRPr="001C1081" w:rsidRDefault="00120CCE" w:rsidP="00120CCE">
                  <w:pPr>
                    <w:spacing w:before="100" w:beforeAutospacing="1" w:after="100" w:afterAutospacing="1" w:line="240" w:lineRule="auto"/>
                    <w:rPr>
                      <w:rFonts w:ascii="Arial" w:eastAsia="Times New Roman" w:hAnsi="Arial" w:cs="Arial"/>
                      <w:b/>
                      <w:bCs/>
                      <w:sz w:val="24"/>
                      <w:szCs w:val="24"/>
                    </w:rPr>
                  </w:pPr>
                </w:p>
              </w:tc>
            </w:tr>
          </w:tbl>
          <w:p w:rsidR="00120CCE" w:rsidRPr="00120CCE" w:rsidRDefault="00120CCE" w:rsidP="00120CCE">
            <w:pPr>
              <w:spacing w:after="0" w:line="240" w:lineRule="auto"/>
              <w:rPr>
                <w:rFonts w:ascii="Times New Roman" w:eastAsia="Times New Roman" w:hAnsi="Times New Roman" w:cs="Times New Roman"/>
                <w:color w:val="000000"/>
                <w:sz w:val="27"/>
                <w:szCs w:val="27"/>
              </w:rPr>
            </w:pPr>
          </w:p>
        </w:tc>
      </w:tr>
    </w:tbl>
    <w:p w:rsidR="00952134" w:rsidRDefault="00952134"/>
    <w:sectPr w:rsidR="0095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CE"/>
    <w:rsid w:val="00120CCE"/>
    <w:rsid w:val="001C1081"/>
    <w:rsid w:val="0095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F9C35-1D6E-44C5-9285-325358F3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0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C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0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CCE"/>
  </w:style>
  <w:style w:type="character" w:styleId="Hyperlink">
    <w:name w:val="Hyperlink"/>
    <w:basedOn w:val="DefaultParagraphFont"/>
    <w:uiPriority w:val="99"/>
    <w:semiHidden/>
    <w:unhideWhenUsed/>
    <w:rsid w:val="0012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3825">
      <w:bodyDiv w:val="1"/>
      <w:marLeft w:val="0"/>
      <w:marRight w:val="0"/>
      <w:marTop w:val="0"/>
      <w:marBottom w:val="0"/>
      <w:divBdr>
        <w:top w:val="none" w:sz="0" w:space="0" w:color="auto"/>
        <w:left w:val="none" w:sz="0" w:space="0" w:color="auto"/>
        <w:bottom w:val="none" w:sz="0" w:space="0" w:color="auto"/>
        <w:right w:val="none" w:sz="0" w:space="0" w:color="auto"/>
      </w:divBdr>
    </w:div>
    <w:div w:id="531380533">
      <w:bodyDiv w:val="1"/>
      <w:marLeft w:val="0"/>
      <w:marRight w:val="0"/>
      <w:marTop w:val="0"/>
      <w:marBottom w:val="0"/>
      <w:divBdr>
        <w:top w:val="none" w:sz="0" w:space="0" w:color="auto"/>
        <w:left w:val="none" w:sz="0" w:space="0" w:color="auto"/>
        <w:bottom w:val="none" w:sz="0" w:space="0" w:color="auto"/>
        <w:right w:val="none" w:sz="0" w:space="0" w:color="auto"/>
      </w:divBdr>
    </w:div>
    <w:div w:id="669211440">
      <w:bodyDiv w:val="1"/>
      <w:marLeft w:val="0"/>
      <w:marRight w:val="0"/>
      <w:marTop w:val="0"/>
      <w:marBottom w:val="0"/>
      <w:divBdr>
        <w:top w:val="none" w:sz="0" w:space="0" w:color="auto"/>
        <w:left w:val="none" w:sz="0" w:space="0" w:color="auto"/>
        <w:bottom w:val="none" w:sz="0" w:space="0" w:color="auto"/>
        <w:right w:val="none" w:sz="0" w:space="0" w:color="auto"/>
      </w:divBdr>
    </w:div>
    <w:div w:id="986326894">
      <w:bodyDiv w:val="1"/>
      <w:marLeft w:val="0"/>
      <w:marRight w:val="0"/>
      <w:marTop w:val="0"/>
      <w:marBottom w:val="0"/>
      <w:divBdr>
        <w:top w:val="none" w:sz="0" w:space="0" w:color="auto"/>
        <w:left w:val="none" w:sz="0" w:space="0" w:color="auto"/>
        <w:bottom w:val="none" w:sz="0" w:space="0" w:color="auto"/>
        <w:right w:val="none" w:sz="0" w:space="0" w:color="auto"/>
      </w:divBdr>
    </w:div>
    <w:div w:id="11868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g2.salsalabs.com/o/5172/images/Testimony_Mensah.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B4BF-C464-4599-AF81-88E99C68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Mickelson</dc:creator>
  <cp:keywords/>
  <dc:description/>
  <cp:lastModifiedBy>Sarah Mickelson</cp:lastModifiedBy>
  <cp:revision>2</cp:revision>
  <dcterms:created xsi:type="dcterms:W3CDTF">2014-09-22T13:10:00Z</dcterms:created>
  <dcterms:modified xsi:type="dcterms:W3CDTF">2014-09-22T13:10:00Z</dcterms:modified>
</cp:coreProperties>
</file>